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1FA5" w14:textId="38E7AC5F" w:rsidR="00E33F78" w:rsidRPr="000C6FD0" w:rsidRDefault="00E33F78" w:rsidP="00E33F78">
      <w:pPr>
        <w:spacing w:line="240" w:lineRule="auto"/>
        <w:rPr>
          <w:b/>
        </w:rPr>
      </w:pPr>
      <w:r w:rsidRPr="000C6FD0">
        <w:rPr>
          <w:b/>
        </w:rPr>
        <w:t>Oct</w:t>
      </w:r>
      <w:r w:rsidR="003E39DA">
        <w:rPr>
          <w:b/>
        </w:rPr>
        <w:t>ober 1</w:t>
      </w:r>
      <w:r w:rsidR="009D3204">
        <w:rPr>
          <w:b/>
        </w:rPr>
        <w:t>9</w:t>
      </w:r>
      <w:r w:rsidRPr="000C6FD0">
        <w:rPr>
          <w:b/>
        </w:rPr>
        <w:t>, 2016</w:t>
      </w:r>
    </w:p>
    <w:p w14:paraId="19E3FF2B" w14:textId="77777777" w:rsidR="00E33F78" w:rsidRPr="00E33F78" w:rsidRDefault="00E33F78" w:rsidP="00E33F78">
      <w:pPr>
        <w:jc w:val="center"/>
        <w:rPr>
          <w:b/>
          <w:u w:val="single"/>
        </w:rPr>
      </w:pPr>
      <w:r w:rsidRPr="00E33F78">
        <w:rPr>
          <w:b/>
          <w:u w:val="single"/>
        </w:rPr>
        <w:t>News release</w:t>
      </w:r>
    </w:p>
    <w:p w14:paraId="5AC0E2C5" w14:textId="57CEC8B5" w:rsidR="00E33F78" w:rsidRDefault="00E33F78" w:rsidP="00E33F78">
      <w:pPr>
        <w:jc w:val="center"/>
        <w:rPr>
          <w:i/>
        </w:rPr>
      </w:pPr>
      <w:r w:rsidRPr="00E33F78">
        <w:rPr>
          <w:b/>
        </w:rPr>
        <w:t>Mathematicians to solve industry challenges in Atlantic Canada</w:t>
      </w:r>
      <w:r>
        <w:rPr>
          <w:b/>
        </w:rPr>
        <w:t xml:space="preserve"> </w:t>
      </w:r>
      <w:r>
        <w:rPr>
          <w:b/>
        </w:rPr>
        <w:br/>
      </w:r>
      <w:r>
        <w:rPr>
          <w:i/>
        </w:rPr>
        <w:t>Mitacs</w:t>
      </w:r>
      <w:r w:rsidR="00FC4717">
        <w:rPr>
          <w:i/>
        </w:rPr>
        <w:t xml:space="preserve"> </w:t>
      </w:r>
      <w:r w:rsidR="00260BB6">
        <w:rPr>
          <w:i/>
        </w:rPr>
        <w:t xml:space="preserve">and AARMS </w:t>
      </w:r>
      <w:r w:rsidR="00FC4717" w:rsidRPr="00FC4717">
        <w:rPr>
          <w:i/>
        </w:rPr>
        <w:t xml:space="preserve">partner to support </w:t>
      </w:r>
      <w:r w:rsidR="00260BB6">
        <w:rPr>
          <w:i/>
        </w:rPr>
        <w:t>internships</w:t>
      </w:r>
      <w:r w:rsidR="00FC4717" w:rsidRPr="00FC4717">
        <w:rPr>
          <w:i/>
        </w:rPr>
        <w:t xml:space="preserve"> between </w:t>
      </w:r>
      <w:r w:rsidR="00FC4717">
        <w:rPr>
          <w:i/>
        </w:rPr>
        <w:t>academia</w:t>
      </w:r>
      <w:r w:rsidR="00FC4717" w:rsidRPr="00FC4717">
        <w:rPr>
          <w:i/>
        </w:rPr>
        <w:t xml:space="preserve"> and industry</w:t>
      </w:r>
      <w:r w:rsidR="00FC4717" w:rsidRPr="00FC4717" w:rsidDel="00FC4717">
        <w:rPr>
          <w:i/>
        </w:rPr>
        <w:t xml:space="preserve"> </w:t>
      </w:r>
    </w:p>
    <w:p w14:paraId="34C88AB7" w14:textId="77777777" w:rsidR="00CB1F53" w:rsidRDefault="00E33F78" w:rsidP="00CB1F53">
      <w:r>
        <w:rPr>
          <w:b/>
        </w:rPr>
        <w:t>Halifax, NS</w:t>
      </w:r>
      <w:r w:rsidRPr="00996C7F">
        <w:rPr>
          <w:b/>
        </w:rPr>
        <w:t xml:space="preserve"> – </w:t>
      </w:r>
      <w:r>
        <w:t>Mitacs, a national not</w:t>
      </w:r>
      <w:r w:rsidRPr="00996C7F">
        <w:t>-</w:t>
      </w:r>
      <w:r>
        <w:t>for-</w:t>
      </w:r>
      <w:r w:rsidRPr="00996C7F">
        <w:t>profit research and training organization</w:t>
      </w:r>
      <w:r>
        <w:t>, and the Atlantic Association for Research in the Mathematical Sciences (AARMS)</w:t>
      </w:r>
      <w:r w:rsidR="00CB1F53" w:rsidRPr="00CB1F53">
        <w:t xml:space="preserve"> </w:t>
      </w:r>
      <w:r w:rsidR="00CB1F53">
        <w:t>have partnered to see graduate and postdoctoral researchers solve challenges using mathematical sciences in collaboration with industry and not-for-profit organizations.</w:t>
      </w:r>
      <w:bookmarkStart w:id="0" w:name="_GoBack"/>
      <w:bookmarkEnd w:id="0"/>
    </w:p>
    <w:p w14:paraId="0C7E5E95" w14:textId="77777777" w:rsidR="00CB1F53" w:rsidRDefault="00CB1F53" w:rsidP="00CB1F53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The </w:t>
      </w:r>
      <w:r w:rsidRPr="00B2382F">
        <w:rPr>
          <w:rFonts w:ascii="Calibri" w:hAnsi="Calibri"/>
          <w:szCs w:val="20"/>
        </w:rPr>
        <w:t xml:space="preserve">partnership will provide </w:t>
      </w:r>
      <w:r>
        <w:rPr>
          <w:rFonts w:ascii="Calibri" w:hAnsi="Calibri"/>
          <w:szCs w:val="20"/>
        </w:rPr>
        <w:t xml:space="preserve">companies in Nova Scotia, New Brunswick, Prince Edward Island, and Newfoundland and Labrador </w:t>
      </w:r>
      <w:r w:rsidR="003E39DA">
        <w:rPr>
          <w:rFonts w:ascii="Calibri" w:hAnsi="Calibri"/>
          <w:szCs w:val="20"/>
        </w:rPr>
        <w:t xml:space="preserve">with </w:t>
      </w:r>
      <w:r w:rsidRPr="00B2382F">
        <w:rPr>
          <w:rFonts w:ascii="Calibri" w:hAnsi="Calibri"/>
          <w:szCs w:val="20"/>
        </w:rPr>
        <w:t xml:space="preserve">access to </w:t>
      </w:r>
      <w:r>
        <w:rPr>
          <w:rFonts w:ascii="Calibri" w:hAnsi="Calibri"/>
          <w:szCs w:val="20"/>
        </w:rPr>
        <w:t xml:space="preserve">top mathematical scientists </w:t>
      </w:r>
      <w:r w:rsidRPr="00B2382F">
        <w:rPr>
          <w:rFonts w:ascii="Calibri" w:hAnsi="Calibri"/>
          <w:szCs w:val="20"/>
        </w:rPr>
        <w:t>to support the development of technologies</w:t>
      </w:r>
      <w:r>
        <w:rPr>
          <w:rFonts w:ascii="Calibri" w:hAnsi="Calibri"/>
          <w:szCs w:val="20"/>
        </w:rPr>
        <w:t xml:space="preserve"> and services</w:t>
      </w:r>
      <w:r w:rsidRPr="00B2382F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in all sectors. </w:t>
      </w:r>
    </w:p>
    <w:p w14:paraId="66FF3445" w14:textId="50B3FAAB" w:rsidR="00CB1F53" w:rsidRDefault="00CB1F53" w:rsidP="00CB1F53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G</w:t>
      </w:r>
      <w:r w:rsidRPr="00B2382F">
        <w:rPr>
          <w:rFonts w:ascii="Calibri" w:hAnsi="Calibri"/>
          <w:szCs w:val="20"/>
        </w:rPr>
        <w:t xml:space="preserve">raduate students and postdoctoral fellows </w:t>
      </w:r>
      <w:r>
        <w:rPr>
          <w:rFonts w:cs="Arial"/>
          <w:color w:val="000000"/>
          <w:spacing w:val="3"/>
          <w:shd w:val="clear" w:color="auto" w:fill="FFFFFF"/>
        </w:rPr>
        <w:t>will have opportunities to</w:t>
      </w:r>
      <w:r w:rsidRPr="001869AA">
        <w:rPr>
          <w:rFonts w:cs="Arial"/>
          <w:color w:val="000000"/>
          <w:spacing w:val="3"/>
          <w:shd w:val="clear" w:color="auto" w:fill="FFFFFF"/>
        </w:rPr>
        <w:t xml:space="preserve"> transfer their skills from theory to real-world application, while companies gain competitive advantage</w:t>
      </w:r>
      <w:r>
        <w:rPr>
          <w:rFonts w:cs="Arial"/>
          <w:color w:val="000000"/>
          <w:spacing w:val="3"/>
          <w:shd w:val="clear" w:color="auto" w:fill="FFFFFF"/>
        </w:rPr>
        <w:t>s</w:t>
      </w:r>
      <w:r w:rsidRPr="001869AA">
        <w:rPr>
          <w:rFonts w:cs="Arial"/>
          <w:color w:val="000000"/>
          <w:spacing w:val="3"/>
          <w:shd w:val="clear" w:color="auto" w:fill="FFFFFF"/>
        </w:rPr>
        <w:t xml:space="preserve"> by accessing high-quality research expertise.</w:t>
      </w:r>
    </w:p>
    <w:p w14:paraId="67853978" w14:textId="77777777" w:rsidR="00CB1F53" w:rsidRDefault="00CB1F53" w:rsidP="00CB1F53">
      <w:r>
        <w:t>Example projects include:</w:t>
      </w:r>
    </w:p>
    <w:p w14:paraId="7CFA9AD7" w14:textId="77777777" w:rsidR="00CB1F53" w:rsidRDefault="00E150A6" w:rsidP="00CB1F53">
      <w:pPr>
        <w:pStyle w:val="ListParagraph"/>
        <w:numPr>
          <w:ilvl w:val="0"/>
          <w:numId w:val="1"/>
        </w:numPr>
      </w:pPr>
      <w:r>
        <w:t>Assessing local ecosystem health using mathematical models to support sustainable resource development in partnership with an environmental consulting firm</w:t>
      </w:r>
    </w:p>
    <w:p w14:paraId="351319AD" w14:textId="77777777" w:rsidR="00E150A6" w:rsidRDefault="00E150A6" w:rsidP="00CB1F53">
      <w:pPr>
        <w:pStyle w:val="ListParagraph"/>
        <w:numPr>
          <w:ilvl w:val="0"/>
          <w:numId w:val="1"/>
        </w:numPr>
      </w:pPr>
      <w:r>
        <w:t xml:space="preserve">Preventing the spread of insect infestation in sensitive forest areas using predictive equations to inform pest management </w:t>
      </w:r>
      <w:r w:rsidR="003E39DA">
        <w:t xml:space="preserve">programs </w:t>
      </w:r>
      <w:r>
        <w:t xml:space="preserve">in partnership with a major pulp and paper producer </w:t>
      </w:r>
    </w:p>
    <w:p w14:paraId="38CCC728" w14:textId="77777777" w:rsidR="00CB1F53" w:rsidRDefault="003E39DA" w:rsidP="00CB1F53">
      <w:pPr>
        <w:pStyle w:val="ListParagraph"/>
        <w:numPr>
          <w:ilvl w:val="0"/>
          <w:numId w:val="1"/>
        </w:numPr>
      </w:pPr>
      <w:r>
        <w:t xml:space="preserve">Informing the development of </w:t>
      </w:r>
      <w:r w:rsidR="00E150A6">
        <w:t xml:space="preserve">a medication compliance program for </w:t>
      </w:r>
      <w:r>
        <w:t>successful disease management using predictive analytics in partnership with a critical illness care facility</w:t>
      </w:r>
    </w:p>
    <w:p w14:paraId="2301240C" w14:textId="77777777" w:rsidR="00CB1F53" w:rsidRPr="00BA04E6" w:rsidRDefault="00CB1F53" w:rsidP="00CB1F53">
      <w:r>
        <w:t xml:space="preserve">The agreement fostered between AARMS and Mitacs will be realized through Mitacs’ research internship program, which is dedicated to advancing innovation in Canada through university-industry partnerships. </w:t>
      </w:r>
      <w:r w:rsidRPr="001869AA">
        <w:rPr>
          <w:rFonts w:cs="Arial"/>
          <w:color w:val="000000"/>
          <w:spacing w:val="3"/>
          <w:shd w:val="clear" w:color="auto" w:fill="FFFFFF"/>
        </w:rPr>
        <w:t>Interns</w:t>
      </w:r>
      <w:r>
        <w:rPr>
          <w:rFonts w:cs="Arial"/>
          <w:color w:val="000000"/>
          <w:spacing w:val="3"/>
          <w:shd w:val="clear" w:color="auto" w:fill="FFFFFF"/>
        </w:rPr>
        <w:t xml:space="preserve"> and fellows </w:t>
      </w:r>
      <w:r>
        <w:rPr>
          <w:rFonts w:ascii="Calibri" w:hAnsi="Calibri"/>
          <w:szCs w:val="20"/>
        </w:rPr>
        <w:t xml:space="preserve">will benefit from the opportunity to develop their professional skills and networks as they investigate solutions to </w:t>
      </w:r>
      <w:r w:rsidRPr="00B2382F">
        <w:rPr>
          <w:rFonts w:ascii="Calibri" w:hAnsi="Calibri"/>
          <w:szCs w:val="20"/>
        </w:rPr>
        <w:t>research challenges.</w:t>
      </w:r>
    </w:p>
    <w:p w14:paraId="7DD0A404" w14:textId="77777777" w:rsidR="00CB1F53" w:rsidRDefault="00CB1F53" w:rsidP="00CB1F53">
      <w:pPr>
        <w:rPr>
          <w:rFonts w:cs="Arial"/>
          <w:color w:val="000000"/>
          <w:spacing w:val="3"/>
          <w:shd w:val="clear" w:color="auto" w:fill="FFFFFF"/>
        </w:rPr>
      </w:pPr>
      <w:r w:rsidRPr="00CA3D80">
        <w:rPr>
          <w:rFonts w:cs="Arial"/>
          <w:b/>
          <w:color w:val="000000"/>
          <w:spacing w:val="3"/>
          <w:shd w:val="clear" w:color="auto" w:fill="FFFFFF"/>
        </w:rPr>
        <w:t>Quotes:</w:t>
      </w:r>
    </w:p>
    <w:p w14:paraId="48312E7B" w14:textId="3232819E" w:rsidR="00CB1F53" w:rsidRDefault="00CB1F53" w:rsidP="00CB1F53">
      <w:pPr>
        <w:rPr>
          <w:rFonts w:cs="Arial"/>
          <w:color w:val="000000"/>
          <w:spacing w:val="3"/>
          <w:shd w:val="clear" w:color="auto" w:fill="FFFFFF"/>
        </w:rPr>
      </w:pPr>
      <w:proofErr w:type="gramStart"/>
      <w:r w:rsidRPr="0047381D">
        <w:rPr>
          <w:rFonts w:cs="Arial"/>
          <w:b/>
          <w:color w:val="000000"/>
          <w:spacing w:val="3"/>
          <w:shd w:val="clear" w:color="auto" w:fill="FFFFFF"/>
        </w:rPr>
        <w:t xml:space="preserve">Alejandro Adem, </w:t>
      </w:r>
      <w:r w:rsidR="00B00CDB">
        <w:rPr>
          <w:rFonts w:cs="Arial"/>
          <w:b/>
          <w:color w:val="000000"/>
          <w:spacing w:val="3"/>
          <w:shd w:val="clear" w:color="auto" w:fill="FFFFFF"/>
        </w:rPr>
        <w:t>CEO</w:t>
      </w:r>
      <w:r w:rsidRPr="0047381D">
        <w:rPr>
          <w:rFonts w:cs="Arial"/>
          <w:b/>
          <w:color w:val="000000"/>
          <w:spacing w:val="3"/>
          <w:shd w:val="clear" w:color="auto" w:fill="FFFFFF"/>
        </w:rPr>
        <w:t xml:space="preserve"> and Scientific Director, Mitacs</w:t>
      </w:r>
      <w:r>
        <w:rPr>
          <w:rFonts w:cs="Arial"/>
          <w:b/>
          <w:color w:val="000000"/>
          <w:spacing w:val="3"/>
          <w:shd w:val="clear" w:color="auto" w:fill="FFFFFF"/>
        </w:rPr>
        <w:t xml:space="preserve"> </w:t>
      </w:r>
      <w:r w:rsidR="00E150A6">
        <w:rPr>
          <w:rFonts w:cs="Arial"/>
          <w:b/>
          <w:color w:val="000000"/>
          <w:spacing w:val="3"/>
          <w:shd w:val="clear" w:color="auto" w:fill="FFFFFF"/>
        </w:rPr>
        <w:br/>
      </w:r>
      <w:r>
        <w:rPr>
          <w:rFonts w:cs="Arial"/>
          <w:color w:val="000000"/>
          <w:spacing w:val="3"/>
          <w:shd w:val="clear" w:color="auto" w:fill="FFFFFF"/>
        </w:rPr>
        <w:t xml:space="preserve">“Mitacs is proud to link with AARMS to </w:t>
      </w:r>
      <w:r w:rsidR="00E150A6">
        <w:rPr>
          <w:rFonts w:cs="Arial"/>
          <w:color w:val="000000"/>
          <w:spacing w:val="3"/>
          <w:shd w:val="clear" w:color="auto" w:fill="FFFFFF"/>
        </w:rPr>
        <w:t xml:space="preserve">connect </w:t>
      </w:r>
      <w:r>
        <w:rPr>
          <w:rFonts w:cs="Arial"/>
          <w:color w:val="000000"/>
          <w:spacing w:val="3"/>
          <w:shd w:val="clear" w:color="auto" w:fill="FFFFFF"/>
        </w:rPr>
        <w:t>mathematical science research</w:t>
      </w:r>
      <w:r w:rsidR="00E150A6">
        <w:rPr>
          <w:rFonts w:cs="Arial"/>
          <w:color w:val="000000"/>
          <w:spacing w:val="3"/>
          <w:shd w:val="clear" w:color="auto" w:fill="FFFFFF"/>
        </w:rPr>
        <w:t>ers</w:t>
      </w:r>
      <w:r>
        <w:rPr>
          <w:rFonts w:cs="Arial"/>
          <w:color w:val="000000"/>
          <w:spacing w:val="3"/>
          <w:shd w:val="clear" w:color="auto" w:fill="FFFFFF"/>
        </w:rPr>
        <w:t xml:space="preserve"> to industry and community challenges.</w:t>
      </w:r>
      <w:proofErr w:type="gramEnd"/>
      <w:r>
        <w:rPr>
          <w:rFonts w:cs="Arial"/>
          <w:color w:val="000000"/>
          <w:spacing w:val="3"/>
          <w:shd w:val="clear" w:color="auto" w:fill="FFFFFF"/>
        </w:rPr>
        <w:t xml:space="preserve"> </w:t>
      </w:r>
      <w:r w:rsidRPr="006E66A9">
        <w:rPr>
          <w:rFonts w:cs="Arial"/>
          <w:color w:val="000000"/>
          <w:spacing w:val="3"/>
          <w:shd w:val="clear" w:color="auto" w:fill="FFFFFF"/>
        </w:rPr>
        <w:t xml:space="preserve">These internships build upon Canada’s strong mathematical research community </w:t>
      </w:r>
      <w:r>
        <w:rPr>
          <w:rFonts w:cs="Arial"/>
          <w:color w:val="000000"/>
          <w:spacing w:val="3"/>
          <w:shd w:val="clear" w:color="auto" w:fill="FFFFFF"/>
        </w:rPr>
        <w:t xml:space="preserve">by </w:t>
      </w:r>
      <w:r w:rsidR="00E150A6">
        <w:rPr>
          <w:rFonts w:cs="Arial"/>
          <w:color w:val="000000"/>
          <w:spacing w:val="3"/>
          <w:shd w:val="clear" w:color="auto" w:fill="FFFFFF"/>
        </w:rPr>
        <w:t xml:space="preserve">giving </w:t>
      </w:r>
      <w:r w:rsidR="00260BB6">
        <w:rPr>
          <w:rFonts w:cs="Arial"/>
          <w:color w:val="000000"/>
          <w:spacing w:val="3"/>
          <w:shd w:val="clear" w:color="auto" w:fill="FFFFFF"/>
        </w:rPr>
        <w:t xml:space="preserve">grad students and postdocs </w:t>
      </w:r>
      <w:r w:rsidR="00E150A6">
        <w:rPr>
          <w:rFonts w:cs="Arial"/>
          <w:color w:val="000000"/>
          <w:spacing w:val="3"/>
          <w:shd w:val="clear" w:color="auto" w:fill="FFFFFF"/>
        </w:rPr>
        <w:t xml:space="preserve">opportunities to </w:t>
      </w:r>
      <w:r w:rsidRPr="006E66A9">
        <w:rPr>
          <w:rFonts w:cs="Arial"/>
          <w:color w:val="000000"/>
          <w:spacing w:val="3"/>
          <w:shd w:val="clear" w:color="auto" w:fill="FFFFFF"/>
        </w:rPr>
        <w:t>apply</w:t>
      </w:r>
      <w:r w:rsidR="00E150A6">
        <w:rPr>
          <w:rFonts w:cs="Arial"/>
          <w:color w:val="000000"/>
          <w:spacing w:val="3"/>
          <w:shd w:val="clear" w:color="auto" w:fill="FFFFFF"/>
        </w:rPr>
        <w:t xml:space="preserve"> </w:t>
      </w:r>
      <w:r w:rsidRPr="006E66A9">
        <w:rPr>
          <w:rFonts w:cs="Arial"/>
          <w:color w:val="000000"/>
          <w:spacing w:val="3"/>
          <w:shd w:val="clear" w:color="auto" w:fill="FFFFFF"/>
        </w:rPr>
        <w:t xml:space="preserve">their knowledge in </w:t>
      </w:r>
      <w:r w:rsidR="00E150A6">
        <w:rPr>
          <w:rFonts w:cs="Arial"/>
          <w:color w:val="000000"/>
          <w:spacing w:val="3"/>
          <w:shd w:val="clear" w:color="auto" w:fill="FFFFFF"/>
        </w:rPr>
        <w:t>support of innovative companies in Atlantic Canada.</w:t>
      </w:r>
      <w:r w:rsidR="00B00CDB">
        <w:rPr>
          <w:rFonts w:cs="Arial"/>
          <w:color w:val="000000"/>
          <w:spacing w:val="3"/>
          <w:shd w:val="clear" w:color="auto" w:fill="FFFFFF"/>
        </w:rPr>
        <w:t>”</w:t>
      </w:r>
    </w:p>
    <w:p w14:paraId="699F6B88" w14:textId="6871D9CB" w:rsidR="000500F9" w:rsidRPr="002664C3" w:rsidRDefault="00CB1F53" w:rsidP="00CB1F53">
      <w:pPr>
        <w:rPr>
          <w:rFonts w:cs="Arial"/>
          <w:color w:val="000000"/>
          <w:spacing w:val="3"/>
          <w:shd w:val="clear" w:color="auto" w:fill="FFFFFF"/>
        </w:rPr>
      </w:pPr>
      <w:r w:rsidRPr="002664C3">
        <w:rPr>
          <w:rFonts w:cs="Arial"/>
          <w:b/>
          <w:color w:val="000000"/>
          <w:spacing w:val="3"/>
          <w:shd w:val="clear" w:color="auto" w:fill="FFFFFF"/>
        </w:rPr>
        <w:t xml:space="preserve">Sanjeev </w:t>
      </w:r>
      <w:proofErr w:type="spellStart"/>
      <w:r w:rsidRPr="002664C3">
        <w:rPr>
          <w:rFonts w:cs="Arial"/>
          <w:b/>
          <w:color w:val="000000"/>
          <w:spacing w:val="3"/>
          <w:shd w:val="clear" w:color="auto" w:fill="FFFFFF"/>
        </w:rPr>
        <w:t>Seahra</w:t>
      </w:r>
      <w:proofErr w:type="spellEnd"/>
      <w:r w:rsidRPr="002664C3">
        <w:rPr>
          <w:rFonts w:cs="Arial"/>
          <w:b/>
          <w:color w:val="000000"/>
          <w:spacing w:val="3"/>
          <w:shd w:val="clear" w:color="auto" w:fill="FFFFFF"/>
        </w:rPr>
        <w:t xml:space="preserve">, Director, </w:t>
      </w:r>
      <w:proofErr w:type="gramStart"/>
      <w:r w:rsidRPr="002664C3">
        <w:rPr>
          <w:rFonts w:cs="Arial"/>
          <w:b/>
          <w:color w:val="000000"/>
          <w:spacing w:val="3"/>
          <w:shd w:val="clear" w:color="auto" w:fill="FFFFFF"/>
        </w:rPr>
        <w:t>Atlantic</w:t>
      </w:r>
      <w:proofErr w:type="gramEnd"/>
      <w:r w:rsidRPr="002664C3">
        <w:rPr>
          <w:rFonts w:cs="Arial"/>
          <w:b/>
          <w:color w:val="000000"/>
          <w:spacing w:val="3"/>
          <w:shd w:val="clear" w:color="auto" w:fill="FFFFFF"/>
        </w:rPr>
        <w:t xml:space="preserve"> Association for Research in the Mathematical Sciences</w:t>
      </w:r>
      <w:r>
        <w:rPr>
          <w:rFonts w:cs="Arial"/>
          <w:b/>
          <w:color w:val="000000"/>
          <w:spacing w:val="3"/>
          <w:shd w:val="clear" w:color="auto" w:fill="FFFFFF"/>
        </w:rPr>
        <w:t xml:space="preserve"> </w:t>
      </w:r>
      <w:r w:rsidR="000500F9" w:rsidRPr="002664C3">
        <w:rPr>
          <w:rFonts w:cs="Arial"/>
          <w:color w:val="000000"/>
          <w:spacing w:val="3"/>
          <w:shd w:val="clear" w:color="auto" w:fill="FFFFFF"/>
        </w:rPr>
        <w:t xml:space="preserve">“This agreement will help commercial enterprises of all sizes in Atlantic Canada access the deep and broad mathematical expertise to be found in the region’s universities.  </w:t>
      </w:r>
      <w:r w:rsidR="00F5285F" w:rsidRPr="002664C3">
        <w:rPr>
          <w:rFonts w:cs="Arial"/>
          <w:color w:val="000000"/>
          <w:spacing w:val="3"/>
          <w:shd w:val="clear" w:color="auto" w:fill="FFFFFF"/>
        </w:rPr>
        <w:t>The connections</w:t>
      </w:r>
      <w:r w:rsidR="00B545AE" w:rsidRPr="002664C3">
        <w:rPr>
          <w:rFonts w:cs="Arial"/>
          <w:color w:val="000000"/>
          <w:spacing w:val="3"/>
          <w:shd w:val="clear" w:color="auto" w:fill="FFFFFF"/>
        </w:rPr>
        <w:t xml:space="preserve"> formed between </w:t>
      </w:r>
      <w:r w:rsidR="00B545AE" w:rsidRPr="002664C3">
        <w:rPr>
          <w:rFonts w:cs="Arial"/>
          <w:color w:val="000000"/>
          <w:spacing w:val="3"/>
          <w:shd w:val="clear" w:color="auto" w:fill="FFFFFF"/>
        </w:rPr>
        <w:lastRenderedPageBreak/>
        <w:t>innovative companies and young scientists</w:t>
      </w:r>
      <w:r w:rsidR="00F5285F" w:rsidRPr="002664C3">
        <w:rPr>
          <w:rFonts w:cs="Arial"/>
          <w:color w:val="000000"/>
          <w:spacing w:val="3"/>
          <w:shd w:val="clear" w:color="auto" w:fill="FFFFFF"/>
        </w:rPr>
        <w:t xml:space="preserve"> will provide</w:t>
      </w:r>
      <w:r w:rsidR="00B545AE" w:rsidRPr="002664C3">
        <w:rPr>
          <w:rFonts w:cs="Arial"/>
          <w:color w:val="000000"/>
          <w:spacing w:val="3"/>
          <w:shd w:val="clear" w:color="auto" w:fill="FFFFFF"/>
        </w:rPr>
        <w:t xml:space="preserve"> a great opportunity to grow </w:t>
      </w:r>
      <w:r w:rsidR="00F5504B" w:rsidRPr="002664C3">
        <w:rPr>
          <w:rFonts w:cs="Arial"/>
          <w:color w:val="000000"/>
          <w:spacing w:val="3"/>
          <w:shd w:val="clear" w:color="auto" w:fill="FFFFFF"/>
        </w:rPr>
        <w:t xml:space="preserve">the knowledge-based </w:t>
      </w:r>
      <w:r w:rsidR="00B545AE" w:rsidRPr="002664C3">
        <w:rPr>
          <w:rFonts w:cs="Arial"/>
          <w:color w:val="000000"/>
          <w:spacing w:val="3"/>
          <w:shd w:val="clear" w:color="auto" w:fill="FFFFFF"/>
        </w:rPr>
        <w:t>sectors</w:t>
      </w:r>
      <w:r w:rsidR="00F5504B" w:rsidRPr="002664C3">
        <w:rPr>
          <w:rFonts w:cs="Arial"/>
          <w:color w:val="000000"/>
          <w:spacing w:val="3"/>
          <w:shd w:val="clear" w:color="auto" w:fill="FFFFFF"/>
        </w:rPr>
        <w:t xml:space="preserve"> of Atlantic Canada’s economy</w:t>
      </w:r>
      <w:r w:rsidR="00B545AE" w:rsidRPr="002664C3">
        <w:rPr>
          <w:rFonts w:cs="Arial"/>
          <w:color w:val="000000"/>
          <w:spacing w:val="3"/>
          <w:shd w:val="clear" w:color="auto" w:fill="FFFFFF"/>
        </w:rPr>
        <w:t>.”</w:t>
      </w:r>
    </w:p>
    <w:p w14:paraId="1E2B8CD6" w14:textId="77777777" w:rsidR="00260BB6" w:rsidRPr="00251B46" w:rsidRDefault="00260BB6" w:rsidP="00260BB6">
      <w:pPr>
        <w:pStyle w:val="NoSpacing"/>
        <w:rPr>
          <w:b/>
        </w:rPr>
      </w:pPr>
      <w:r>
        <w:rPr>
          <w:b/>
          <w:bCs/>
        </w:rPr>
        <w:t>Quick facts about Mitacs:</w:t>
      </w:r>
    </w:p>
    <w:p w14:paraId="07C6BE12" w14:textId="77777777" w:rsidR="00260BB6" w:rsidRPr="00625137" w:rsidRDefault="00260BB6" w:rsidP="00260BB6">
      <w:pPr>
        <w:pStyle w:val="NoSpacing"/>
        <w:numPr>
          <w:ilvl w:val="0"/>
          <w:numId w:val="2"/>
        </w:numPr>
      </w:pPr>
      <w:r w:rsidRPr="00625137">
        <w:rPr>
          <w:shd w:val="clear" w:color="auto" w:fill="FFFFFF"/>
        </w:rPr>
        <w:t>Mitacs is a national, not-for-profit organization that has designed and delivered research and tr</w:t>
      </w:r>
      <w:r>
        <w:rPr>
          <w:shd w:val="clear" w:color="auto" w:fill="FFFFFF"/>
        </w:rPr>
        <w:t>aining programs in Canada for 16</w:t>
      </w:r>
      <w:r w:rsidRPr="00625137">
        <w:rPr>
          <w:shd w:val="clear" w:color="auto" w:fill="FFFFFF"/>
        </w:rPr>
        <w:t xml:space="preserve"> years</w:t>
      </w:r>
      <w:r>
        <w:rPr>
          <w:shd w:val="clear" w:color="auto" w:fill="FFFFFF"/>
        </w:rPr>
        <w:t>.</w:t>
      </w:r>
    </w:p>
    <w:p w14:paraId="6E76783A" w14:textId="77777777" w:rsidR="00260BB6" w:rsidRDefault="00260BB6" w:rsidP="00260BB6">
      <w:pPr>
        <w:pStyle w:val="NoSpacing"/>
        <w:numPr>
          <w:ilvl w:val="0"/>
          <w:numId w:val="2"/>
        </w:numPr>
      </w:pPr>
      <w:r w:rsidRPr="00625137">
        <w:rPr>
          <w:shd w:val="clear" w:color="auto" w:fill="FFFFFF"/>
        </w:rPr>
        <w:t xml:space="preserve">Working with 60 universities, thousands of companies, and both federal and provincial governments, </w:t>
      </w:r>
      <w:r>
        <w:rPr>
          <w:shd w:val="clear" w:color="auto" w:fill="FFFFFF"/>
        </w:rPr>
        <w:t>Mitacs</w:t>
      </w:r>
      <w:r w:rsidRPr="00625137">
        <w:rPr>
          <w:shd w:val="clear" w:color="auto" w:fill="FFFFFF"/>
        </w:rPr>
        <w:t xml:space="preserve"> build</w:t>
      </w:r>
      <w:r>
        <w:rPr>
          <w:shd w:val="clear" w:color="auto" w:fill="FFFFFF"/>
        </w:rPr>
        <w:t xml:space="preserve">s </w:t>
      </w:r>
      <w:r w:rsidRPr="00625137">
        <w:rPr>
          <w:shd w:val="clear" w:color="auto" w:fill="FFFFFF"/>
        </w:rPr>
        <w:t>partnerships that support industrial and social innovation in Canada</w:t>
      </w:r>
      <w:r>
        <w:rPr>
          <w:shd w:val="clear" w:color="auto" w:fill="FFFFFF"/>
        </w:rPr>
        <w:t>.</w:t>
      </w:r>
    </w:p>
    <w:p w14:paraId="51EF320B" w14:textId="77777777" w:rsidR="00260BB6" w:rsidRDefault="00260BB6" w:rsidP="00260BB6">
      <w:pPr>
        <w:pStyle w:val="NoSpacing"/>
        <w:numPr>
          <w:ilvl w:val="0"/>
          <w:numId w:val="2"/>
        </w:numPr>
      </w:pPr>
      <w:r w:rsidRPr="002A79C9">
        <w:t xml:space="preserve">Mitacs’ </w:t>
      </w:r>
      <w:r>
        <w:t xml:space="preserve">research internship </w:t>
      </w:r>
      <w:r w:rsidRPr="002A79C9">
        <w:t xml:space="preserve">program connects graduate students with industry </w:t>
      </w:r>
      <w:r>
        <w:t xml:space="preserve">and not-for-profit </w:t>
      </w:r>
      <w:r w:rsidRPr="002A79C9">
        <w:t xml:space="preserve">partners for </w:t>
      </w:r>
      <w:r>
        <w:t>collaborations</w:t>
      </w:r>
      <w:r w:rsidRPr="002A79C9">
        <w:t xml:space="preserve"> supervised by faculty</w:t>
      </w:r>
      <w:r>
        <w:t>.</w:t>
      </w:r>
    </w:p>
    <w:p w14:paraId="605FBC44" w14:textId="77777777" w:rsidR="00260BB6" w:rsidRDefault="00260BB6" w:rsidP="00260BB6">
      <w:pPr>
        <w:pStyle w:val="NoSpacing"/>
        <w:numPr>
          <w:ilvl w:val="0"/>
          <w:numId w:val="2"/>
        </w:numPr>
      </w:pPr>
      <w:r w:rsidRPr="002A79C9">
        <w:t>Open to all disciplines and all industry sectors, projects can span a wide range of areas, including manufacturing, business processes, IT, design, and more</w:t>
      </w:r>
      <w:r>
        <w:t>.</w:t>
      </w:r>
    </w:p>
    <w:p w14:paraId="53C66899" w14:textId="77777777" w:rsidR="00260BB6" w:rsidRDefault="00260BB6" w:rsidP="00260BB6">
      <w:pPr>
        <w:pStyle w:val="NoSpacing"/>
        <w:ind w:left="720"/>
      </w:pPr>
    </w:p>
    <w:p w14:paraId="2D1AA5E5" w14:textId="3633AC9C" w:rsidR="00D32F08" w:rsidRDefault="00D32F08" w:rsidP="00CB1F53">
      <w:pPr>
        <w:pStyle w:val="NoSpacing"/>
        <w:rPr>
          <w:b/>
          <w:bCs/>
        </w:rPr>
      </w:pPr>
      <w:r>
        <w:rPr>
          <w:b/>
          <w:bCs/>
        </w:rPr>
        <w:t>Quick facts about AARMS:</w:t>
      </w:r>
    </w:p>
    <w:p w14:paraId="725B0E51" w14:textId="77777777" w:rsidR="00D32F08" w:rsidRDefault="00D32F08" w:rsidP="00D32F08">
      <w:pPr>
        <w:pStyle w:val="NoSpacing"/>
        <w:numPr>
          <w:ilvl w:val="0"/>
          <w:numId w:val="2"/>
        </w:numPr>
        <w:rPr>
          <w:shd w:val="clear" w:color="auto" w:fill="FFFFFF"/>
        </w:rPr>
      </w:pPr>
      <w:r w:rsidRPr="00D32F08">
        <w:rPr>
          <w:shd w:val="clear" w:color="auto" w:fill="FFFFFF"/>
        </w:rPr>
        <w:t xml:space="preserve">AARMS was founded in March 1996 at a time when the National Network for Research in the Mathematical Sciences was being discussed and planned. </w:t>
      </w:r>
    </w:p>
    <w:p w14:paraId="2A41283F" w14:textId="0143C54A" w:rsidR="00D32F08" w:rsidRPr="002664C3" w:rsidRDefault="000500F9" w:rsidP="000500F9">
      <w:pPr>
        <w:pStyle w:val="NoSpacing"/>
        <w:numPr>
          <w:ilvl w:val="0"/>
          <w:numId w:val="2"/>
        </w:numPr>
        <w:rPr>
          <w:shd w:val="clear" w:color="auto" w:fill="FFFFFF"/>
          <w:lang w:val="en-CA"/>
        </w:rPr>
      </w:pPr>
      <w:r w:rsidRPr="000500F9">
        <w:rPr>
          <w:i/>
          <w:iCs/>
          <w:shd w:val="clear" w:color="auto" w:fill="FFFFFF"/>
          <w:lang w:val="en-CA"/>
        </w:rPr>
        <w:t>AARMS exists to encourage and advance research in all branches of the mathematical and statistical sciences</w:t>
      </w:r>
      <w:r>
        <w:rPr>
          <w:shd w:val="clear" w:color="auto" w:fill="FFFFFF"/>
          <w:lang w:val="en-CA"/>
        </w:rPr>
        <w:t xml:space="preserve"> </w:t>
      </w:r>
      <w:r w:rsidR="00D32F08" w:rsidRPr="000500F9">
        <w:rPr>
          <w:shd w:val="clear" w:color="auto" w:fill="FFFFFF"/>
        </w:rPr>
        <w:t xml:space="preserve">in the Atlantic region. </w:t>
      </w:r>
    </w:p>
    <w:p w14:paraId="20B1C53E" w14:textId="77777777" w:rsidR="00D32F08" w:rsidRDefault="00D32F08" w:rsidP="00D32F08">
      <w:pPr>
        <w:pStyle w:val="NoSpacing"/>
        <w:numPr>
          <w:ilvl w:val="0"/>
          <w:numId w:val="2"/>
        </w:numPr>
        <w:rPr>
          <w:shd w:val="clear" w:color="auto" w:fill="FFFFFF"/>
        </w:rPr>
      </w:pPr>
      <w:r w:rsidRPr="00D32F08">
        <w:rPr>
          <w:shd w:val="clear" w:color="auto" w:fill="FFFFFF"/>
        </w:rPr>
        <w:t xml:space="preserve">AARMS acts as a regional voice in discussions of the mathematical sciences on a national level. </w:t>
      </w:r>
    </w:p>
    <w:p w14:paraId="5EE89285" w14:textId="77777777" w:rsidR="00D32F08" w:rsidRPr="00D32F08" w:rsidRDefault="00D32F08" w:rsidP="00D32F08">
      <w:pPr>
        <w:pStyle w:val="NoSpacing"/>
        <w:numPr>
          <w:ilvl w:val="0"/>
          <w:numId w:val="2"/>
        </w:numPr>
        <w:rPr>
          <w:shd w:val="clear" w:color="auto" w:fill="FFFFFF"/>
        </w:rPr>
      </w:pPr>
      <w:r w:rsidRPr="00D32F08">
        <w:rPr>
          <w:shd w:val="clear" w:color="auto" w:fill="FFFFFF"/>
        </w:rPr>
        <w:t>Since its inception, AARMS has played an important role in research activities in the Atlantic region, sponsoring or co-sponsoring numerous meetings and workshops, collaborative research groups</w:t>
      </w:r>
      <w:r>
        <w:rPr>
          <w:shd w:val="clear" w:color="auto" w:fill="FFFFFF"/>
        </w:rPr>
        <w:t>,</w:t>
      </w:r>
      <w:r w:rsidRPr="00D32F08">
        <w:rPr>
          <w:shd w:val="clear" w:color="auto" w:fill="FFFFFF"/>
        </w:rPr>
        <w:t xml:space="preserve"> postdoctoral fellowshi</w:t>
      </w:r>
      <w:r>
        <w:rPr>
          <w:shd w:val="clear" w:color="auto" w:fill="FFFFFF"/>
        </w:rPr>
        <w:t>ps and mathematical outreach. </w:t>
      </w:r>
    </w:p>
    <w:p w14:paraId="1B49DE99" w14:textId="77777777" w:rsidR="00D32F08" w:rsidRDefault="00D32F08" w:rsidP="00CB1F53">
      <w:pPr>
        <w:pStyle w:val="NoSpacing"/>
        <w:rPr>
          <w:b/>
          <w:bCs/>
        </w:rPr>
      </w:pPr>
    </w:p>
    <w:p w14:paraId="0DA3C6C2" w14:textId="77777777" w:rsidR="00CB1F53" w:rsidRPr="00251B46" w:rsidRDefault="00CB1F53" w:rsidP="00CB1F53">
      <w:pPr>
        <w:pStyle w:val="NoSpacing"/>
        <w:rPr>
          <w:b/>
        </w:rPr>
      </w:pPr>
      <w:r w:rsidRPr="00251B46">
        <w:rPr>
          <w:b/>
          <w:bCs/>
        </w:rPr>
        <w:t>Links:</w:t>
      </w:r>
    </w:p>
    <w:p w14:paraId="779E6189" w14:textId="77777777" w:rsidR="00260BB6" w:rsidRDefault="00260BB6" w:rsidP="00CB1F53">
      <w:pPr>
        <w:pStyle w:val="NoSpacing"/>
        <w:numPr>
          <w:ilvl w:val="0"/>
          <w:numId w:val="3"/>
        </w:numPr>
      </w:pPr>
      <w:r w:rsidRPr="002A79C9">
        <w:t xml:space="preserve">For information about Mitacs and </w:t>
      </w:r>
      <w:r>
        <w:t>research and training</w:t>
      </w:r>
      <w:r w:rsidRPr="002A79C9">
        <w:t xml:space="preserve"> programs, see </w:t>
      </w:r>
      <w:hyperlink r:id="rId7" w:history="1">
        <w:r w:rsidRPr="00CB1F53">
          <w:rPr>
            <w:rStyle w:val="Hyperlink"/>
          </w:rPr>
          <w:t>www.mitacs.ca/newsroom</w:t>
        </w:r>
      </w:hyperlink>
      <w:r w:rsidRPr="00CB1F53">
        <w:t xml:space="preserve">. </w:t>
      </w:r>
    </w:p>
    <w:p w14:paraId="5F0CC123" w14:textId="1210AD13" w:rsidR="00CB1F53" w:rsidRDefault="00CB1F53" w:rsidP="00CB1F53">
      <w:pPr>
        <w:pStyle w:val="NoSpacing"/>
        <w:numPr>
          <w:ilvl w:val="0"/>
          <w:numId w:val="3"/>
        </w:numPr>
      </w:pPr>
      <w:r>
        <w:t xml:space="preserve">To learn more about the Atlantic Association for Research in the Mathematical Sciences, visit </w:t>
      </w:r>
      <w:hyperlink r:id="rId8" w:history="1">
        <w:r w:rsidRPr="00CB1F53">
          <w:rPr>
            <w:rStyle w:val="Hyperlink"/>
          </w:rPr>
          <w:t>https://aarms.math.ca</w:t>
        </w:r>
      </w:hyperlink>
      <w:r>
        <w:t>.</w:t>
      </w:r>
    </w:p>
    <w:p w14:paraId="075A528E" w14:textId="17A3BEC3" w:rsidR="00CB1F53" w:rsidRDefault="00CB1F53" w:rsidP="003825E0">
      <w:pPr>
        <w:pStyle w:val="NoSpacing"/>
        <w:ind w:left="720"/>
      </w:pPr>
      <w:r>
        <w:br/>
      </w:r>
    </w:p>
    <w:p w14:paraId="2F1DC836" w14:textId="77777777" w:rsidR="00CB1F53" w:rsidRDefault="00CB1F53" w:rsidP="00CB1F53">
      <w:pPr>
        <w:jc w:val="center"/>
      </w:pPr>
      <w:r>
        <w:t>###</w:t>
      </w:r>
    </w:p>
    <w:p w14:paraId="2496830E" w14:textId="77777777" w:rsidR="00E33F78" w:rsidRDefault="00E33F78" w:rsidP="00E33F78">
      <w:pPr>
        <w:spacing w:line="240" w:lineRule="auto"/>
      </w:pPr>
    </w:p>
    <w:p w14:paraId="3D2E75D8" w14:textId="77777777" w:rsidR="00E33F78" w:rsidRDefault="00E33F78" w:rsidP="00E33F78">
      <w:pPr>
        <w:rPr>
          <w:i/>
        </w:rPr>
      </w:pPr>
    </w:p>
    <w:p w14:paraId="3A6BBD6E" w14:textId="77777777" w:rsidR="00F70CBE" w:rsidRPr="00E33F78" w:rsidRDefault="00F70CBE" w:rsidP="00E33F78">
      <w:pPr>
        <w:rPr>
          <w:b/>
        </w:rPr>
      </w:pPr>
    </w:p>
    <w:sectPr w:rsidR="00F70CBE" w:rsidRPr="00E3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8FCD4C" w15:done="0"/>
  <w15:commentEx w15:paraId="4FC3A6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E24"/>
    <w:multiLevelType w:val="hybridMultilevel"/>
    <w:tmpl w:val="FAEE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F5975"/>
    <w:multiLevelType w:val="hybridMultilevel"/>
    <w:tmpl w:val="599C1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7630E"/>
    <w:multiLevelType w:val="hybridMultilevel"/>
    <w:tmpl w:val="AAA0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lsea Dibble">
    <w15:presenceInfo w15:providerId="AD" w15:userId="S-1-5-21-1563367135-1881793701-3788759872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78"/>
    <w:rsid w:val="000500F9"/>
    <w:rsid w:val="00260BB6"/>
    <w:rsid w:val="002664C3"/>
    <w:rsid w:val="002F3EE6"/>
    <w:rsid w:val="003825E0"/>
    <w:rsid w:val="003D369C"/>
    <w:rsid w:val="003E39DA"/>
    <w:rsid w:val="00865A72"/>
    <w:rsid w:val="009D3204"/>
    <w:rsid w:val="00B00CDB"/>
    <w:rsid w:val="00B545AE"/>
    <w:rsid w:val="00CB1F53"/>
    <w:rsid w:val="00D32F08"/>
    <w:rsid w:val="00E150A6"/>
    <w:rsid w:val="00E33F78"/>
    <w:rsid w:val="00F5285F"/>
    <w:rsid w:val="00F5504B"/>
    <w:rsid w:val="00F70CB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3E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F53"/>
    <w:pPr>
      <w:ind w:left="720"/>
      <w:contextualSpacing/>
    </w:pPr>
  </w:style>
  <w:style w:type="paragraph" w:styleId="NoSpacing">
    <w:name w:val="No Spacing"/>
    <w:uiPriority w:val="1"/>
    <w:qFormat/>
    <w:rsid w:val="00CB1F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1F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5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2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F53"/>
    <w:pPr>
      <w:ind w:left="720"/>
      <w:contextualSpacing/>
    </w:pPr>
  </w:style>
  <w:style w:type="paragraph" w:styleId="NoSpacing">
    <w:name w:val="No Spacing"/>
    <w:uiPriority w:val="1"/>
    <w:qFormat/>
    <w:rsid w:val="00CB1F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1F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5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rms.math.ca" TargetMode="External"/><Relationship Id="rId3" Type="http://schemas.openxmlformats.org/officeDocument/2006/relationships/styles" Target="styles.xml"/><Relationship Id="rId7" Type="http://schemas.openxmlformats.org/officeDocument/2006/relationships/hyperlink" Target="file:///\\mocha\Comm-Staff\News%20Releases\2016\10-%20AARMS%20Math%20MOU\www.mitacs.ca\newsroom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4863-4565-4BA5-A8E0-1283CA0A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Madden</dc:creator>
  <cp:lastModifiedBy>Ariane Madden</cp:lastModifiedBy>
  <cp:revision>2</cp:revision>
  <dcterms:created xsi:type="dcterms:W3CDTF">2016-10-14T16:22:00Z</dcterms:created>
  <dcterms:modified xsi:type="dcterms:W3CDTF">2016-10-14T16:22:00Z</dcterms:modified>
</cp:coreProperties>
</file>